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C3" w:rsidRPr="0023785C" w:rsidRDefault="00880FC3" w:rsidP="00880FC3">
      <w:pPr>
        <w:jc w:val="center"/>
        <w:rPr>
          <w:rFonts w:ascii="Times New Roman" w:hAnsi="Times New Roman" w:cs="Times New Roman"/>
          <w:sz w:val="24"/>
        </w:rPr>
      </w:pPr>
      <w:r w:rsidRPr="0023785C">
        <w:rPr>
          <w:rFonts w:ascii="Times New Roman" w:hAnsi="Times New Roman" w:cs="Times New Roman"/>
          <w:b/>
          <w:bCs/>
          <w:sz w:val="24"/>
        </w:rPr>
        <w:t>Порядок работы с обращениями граждан</w:t>
      </w:r>
    </w:p>
    <w:p w:rsidR="00880FC3" w:rsidRPr="0023785C" w:rsidRDefault="00880FC3" w:rsidP="00880FC3">
      <w:pPr>
        <w:rPr>
          <w:rFonts w:ascii="Times New Roman" w:hAnsi="Times New Roman" w:cs="Times New Roman"/>
          <w:sz w:val="22"/>
        </w:rPr>
      </w:pPr>
      <w:r w:rsidRPr="0023785C">
        <w:rPr>
          <w:rFonts w:ascii="Times New Roman" w:hAnsi="Times New Roman" w:cs="Times New Roman"/>
          <w:sz w:val="22"/>
        </w:rPr>
        <w:t>(определен в соответ</w:t>
      </w:r>
      <w:bookmarkStart w:id="0" w:name="_GoBack"/>
      <w:bookmarkEnd w:id="0"/>
      <w:r w:rsidRPr="0023785C">
        <w:rPr>
          <w:rFonts w:ascii="Times New Roman" w:hAnsi="Times New Roman" w:cs="Times New Roman"/>
          <w:sz w:val="22"/>
        </w:rPr>
        <w:t>ствии с Федеральным законом от 2 мая 2006 г. N 59-ФЗ "О порядке рассмотрения обращений граждан Российской Федерации")</w:t>
      </w:r>
      <w:r w:rsidRPr="0023785C">
        <w:rPr>
          <w:rFonts w:ascii="Times New Roman" w:hAnsi="Times New Roman" w:cs="Times New Roman"/>
          <w:sz w:val="22"/>
        </w:rPr>
        <w:br/>
      </w:r>
      <w:r w:rsidRPr="0023785C">
        <w:rPr>
          <w:rFonts w:ascii="Times New Roman" w:hAnsi="Times New Roman" w:cs="Times New Roman"/>
          <w:sz w:val="22"/>
        </w:rPr>
        <w:br/>
        <w:t>Статья 10. Рассмотрение обращения</w:t>
      </w:r>
      <w:r w:rsidRPr="0023785C">
        <w:rPr>
          <w:rFonts w:ascii="Times New Roman" w:hAnsi="Times New Roman" w:cs="Times New Roman"/>
          <w:sz w:val="22"/>
        </w:rPr>
        <w:br/>
      </w:r>
      <w:r w:rsidRPr="0023785C">
        <w:rPr>
          <w:rFonts w:ascii="Times New Roman" w:hAnsi="Times New Roman" w:cs="Times New Roman"/>
          <w:sz w:val="22"/>
        </w:rPr>
        <w:br/>
        <w:t xml:space="preserve">1. </w:t>
      </w:r>
      <w:proofErr w:type="gramStart"/>
      <w:r w:rsidRPr="0023785C">
        <w:rPr>
          <w:rFonts w:ascii="Times New Roman" w:hAnsi="Times New Roman" w:cs="Times New Roman"/>
          <w:sz w:val="22"/>
        </w:rPr>
        <w:t>Государственный орган, орган местного самоуправления или должностное лицо:</w:t>
      </w:r>
      <w:r w:rsidRPr="0023785C">
        <w:rPr>
          <w:rFonts w:ascii="Times New Roman" w:hAnsi="Times New Roman" w:cs="Times New Roman"/>
          <w:sz w:val="22"/>
        </w:rPr>
        <w:b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r w:rsidRPr="0023785C">
        <w:rPr>
          <w:rFonts w:ascii="Times New Roman" w:hAnsi="Times New Roman" w:cs="Times New Roman"/>
          <w:sz w:val="22"/>
        </w:rPr>
        <w:b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r w:rsidRPr="0023785C">
        <w:rPr>
          <w:rFonts w:ascii="Times New Roman" w:hAnsi="Times New Roman" w:cs="Times New Roman"/>
          <w:sz w:val="22"/>
        </w:rPr>
        <w:br/>
        <w:t>3) принимает меры, направленные на восстановление или защиту нарушенных прав, свобод и законных интересов гражданина;</w:t>
      </w:r>
      <w:r w:rsidRPr="0023785C">
        <w:rPr>
          <w:rFonts w:ascii="Times New Roman" w:hAnsi="Times New Roman" w:cs="Times New Roman"/>
          <w:sz w:val="22"/>
        </w:rPr>
        <w:br/>
        <w:t>4) дает письменный ответ по существу поставленных в обращении вопросов, за исключением случаев, указанных в статье 11 настоящего Федерального закона;</w:t>
      </w:r>
      <w:r w:rsidRPr="0023785C">
        <w:rPr>
          <w:rFonts w:ascii="Times New Roman" w:hAnsi="Times New Roman" w:cs="Times New Roman"/>
          <w:sz w:val="22"/>
        </w:rPr>
        <w:b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r w:rsidRPr="0023785C">
        <w:rPr>
          <w:rFonts w:ascii="Times New Roman" w:hAnsi="Times New Roman" w:cs="Times New Roman"/>
          <w:sz w:val="22"/>
        </w:rPr>
        <w:br/>
        <w:t xml:space="preserve">2. </w:t>
      </w:r>
      <w:proofErr w:type="gramStart"/>
      <w:r w:rsidRPr="0023785C">
        <w:rPr>
          <w:rFonts w:ascii="Times New Roman" w:hAnsi="Times New Roman" w:cs="Times New Roman"/>
          <w:sz w:val="22"/>
        </w:rPr>
        <w:t>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Pr="0023785C">
        <w:rPr>
          <w:rFonts w:ascii="Times New Roman" w:hAnsi="Times New Roman" w:cs="Times New Roman"/>
          <w:sz w:val="22"/>
        </w:rPr>
        <w:t xml:space="preserve"> предоставления.</w:t>
      </w:r>
      <w:r w:rsidRPr="0023785C">
        <w:rPr>
          <w:rFonts w:ascii="Times New Roman" w:hAnsi="Times New Roman" w:cs="Times New Roman"/>
          <w:sz w:val="22"/>
        </w:rPr>
        <w:b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r w:rsidRPr="0023785C">
        <w:rPr>
          <w:rFonts w:ascii="Times New Roman" w:hAnsi="Times New Roman" w:cs="Times New Roman"/>
          <w:sz w:val="22"/>
        </w:rPr>
        <w:br/>
        <w:t>4.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r w:rsidRPr="0023785C">
        <w:rPr>
          <w:rFonts w:ascii="Times New Roman" w:hAnsi="Times New Roman" w:cs="Times New Roman"/>
          <w:sz w:val="22"/>
        </w:rPr>
        <w:br/>
      </w:r>
      <w:r w:rsidRPr="0023785C">
        <w:rPr>
          <w:rFonts w:ascii="Times New Roman" w:hAnsi="Times New Roman" w:cs="Times New Roman"/>
          <w:sz w:val="22"/>
        </w:rPr>
        <w:br/>
        <w:t>Статья 11. Порядок рассмотрения отдельных обращений</w:t>
      </w:r>
      <w:r w:rsidRPr="0023785C">
        <w:rPr>
          <w:rFonts w:ascii="Times New Roman" w:hAnsi="Times New Roman" w:cs="Times New Roman"/>
          <w:sz w:val="22"/>
        </w:rPr>
        <w:br/>
      </w:r>
      <w:r w:rsidRPr="0023785C">
        <w:rPr>
          <w:rFonts w:ascii="Times New Roman" w:hAnsi="Times New Roman" w:cs="Times New Roman"/>
          <w:sz w:val="22"/>
        </w:rPr>
        <w:br/>
        <w:t>1. В случае</w:t>
      </w:r>
      <w:proofErr w:type="gramStart"/>
      <w:r w:rsidRPr="0023785C">
        <w:rPr>
          <w:rFonts w:ascii="Times New Roman" w:hAnsi="Times New Roman" w:cs="Times New Roman"/>
          <w:sz w:val="22"/>
        </w:rPr>
        <w:t>,</w:t>
      </w:r>
      <w:proofErr w:type="gramEnd"/>
      <w:r w:rsidRPr="0023785C">
        <w:rPr>
          <w:rFonts w:ascii="Times New Roman" w:hAnsi="Times New Roman" w:cs="Times New Roman"/>
          <w:sz w:val="22"/>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23785C">
        <w:rPr>
          <w:rFonts w:ascii="Times New Roman" w:hAnsi="Times New Roman" w:cs="Times New Roman"/>
          <w:sz w:val="22"/>
        </w:rPr>
        <w:b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r w:rsidRPr="0023785C">
        <w:rPr>
          <w:rFonts w:ascii="Times New Roman" w:hAnsi="Times New Roman" w:cs="Times New Roman"/>
          <w:sz w:val="22"/>
        </w:rPr>
        <w:br/>
        <w:t xml:space="preserve">3. </w:t>
      </w:r>
      <w:proofErr w:type="gramStart"/>
      <w:r w:rsidRPr="0023785C">
        <w:rPr>
          <w:rFonts w:ascii="Times New Roman" w:hAnsi="Times New Roman" w:cs="Times New Roman"/>
          <w:sz w:val="22"/>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23785C">
        <w:rPr>
          <w:rFonts w:ascii="Times New Roman" w:hAnsi="Times New Roman" w:cs="Times New Roman"/>
          <w:sz w:val="22"/>
        </w:rPr>
        <w:br/>
        <w:t>4.</w:t>
      </w:r>
      <w:proofErr w:type="gramEnd"/>
      <w:r w:rsidRPr="0023785C">
        <w:rPr>
          <w:rFonts w:ascii="Times New Roman" w:hAnsi="Times New Roman" w:cs="Times New Roman"/>
          <w:sz w:val="22"/>
        </w:rPr>
        <w:t xml:space="preserve"> В случае</w:t>
      </w:r>
      <w:proofErr w:type="gramStart"/>
      <w:r w:rsidRPr="0023785C">
        <w:rPr>
          <w:rFonts w:ascii="Times New Roman" w:hAnsi="Times New Roman" w:cs="Times New Roman"/>
          <w:sz w:val="22"/>
        </w:rPr>
        <w:t>,</w:t>
      </w:r>
      <w:proofErr w:type="gramEnd"/>
      <w:r w:rsidRPr="0023785C">
        <w:rPr>
          <w:rFonts w:ascii="Times New Roman" w:hAnsi="Times New Roman" w:cs="Times New Roman"/>
          <w:sz w:val="22"/>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r w:rsidRPr="0023785C">
        <w:rPr>
          <w:rFonts w:ascii="Times New Roman" w:hAnsi="Times New Roman" w:cs="Times New Roman"/>
          <w:sz w:val="22"/>
        </w:rPr>
        <w:br/>
        <w:t>5. В случае</w:t>
      </w:r>
      <w:proofErr w:type="gramStart"/>
      <w:r w:rsidRPr="0023785C">
        <w:rPr>
          <w:rFonts w:ascii="Times New Roman" w:hAnsi="Times New Roman" w:cs="Times New Roman"/>
          <w:sz w:val="22"/>
        </w:rPr>
        <w:t>,</w:t>
      </w:r>
      <w:proofErr w:type="gramEnd"/>
      <w:r w:rsidRPr="0023785C">
        <w:rPr>
          <w:rFonts w:ascii="Times New Roman" w:hAnsi="Times New Roman" w:cs="Times New Roman"/>
          <w:sz w:val="22"/>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w:t>
      </w:r>
      <w:r w:rsidRPr="0023785C">
        <w:rPr>
          <w:rFonts w:ascii="Times New Roman" w:hAnsi="Times New Roman" w:cs="Times New Roman"/>
          <w:sz w:val="22"/>
        </w:rPr>
        <w:lastRenderedPageBreak/>
        <w:t>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r w:rsidRPr="0023785C">
        <w:rPr>
          <w:rFonts w:ascii="Times New Roman" w:hAnsi="Times New Roman" w:cs="Times New Roman"/>
          <w:sz w:val="22"/>
        </w:rPr>
        <w:br/>
        <w:t>6. В случае</w:t>
      </w:r>
      <w:proofErr w:type="gramStart"/>
      <w:r w:rsidRPr="0023785C">
        <w:rPr>
          <w:rFonts w:ascii="Times New Roman" w:hAnsi="Times New Roman" w:cs="Times New Roman"/>
          <w:sz w:val="22"/>
        </w:rPr>
        <w:t>,</w:t>
      </w:r>
      <w:proofErr w:type="gramEnd"/>
      <w:r w:rsidRPr="0023785C">
        <w:rPr>
          <w:rFonts w:ascii="Times New Roman" w:hAnsi="Times New Roman" w:cs="Times New Roman"/>
          <w:sz w:val="22"/>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23785C">
        <w:rPr>
          <w:rFonts w:ascii="Times New Roman" w:hAnsi="Times New Roman" w:cs="Times New Roman"/>
          <w:sz w:val="22"/>
        </w:rPr>
        <w:br/>
        <w:t>7. В случае</w:t>
      </w:r>
      <w:proofErr w:type="gramStart"/>
      <w:r w:rsidRPr="0023785C">
        <w:rPr>
          <w:rFonts w:ascii="Times New Roman" w:hAnsi="Times New Roman" w:cs="Times New Roman"/>
          <w:sz w:val="22"/>
        </w:rPr>
        <w:t>,</w:t>
      </w:r>
      <w:proofErr w:type="gramEnd"/>
      <w:r w:rsidRPr="0023785C">
        <w:rPr>
          <w:rFonts w:ascii="Times New Roman" w:hAnsi="Times New Roman" w:cs="Times New Roman"/>
          <w:sz w:val="22"/>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r w:rsidRPr="0023785C">
        <w:rPr>
          <w:rFonts w:ascii="Times New Roman" w:hAnsi="Times New Roman" w:cs="Times New Roman"/>
          <w:sz w:val="22"/>
        </w:rPr>
        <w:br/>
      </w:r>
      <w:r w:rsidRPr="0023785C">
        <w:rPr>
          <w:rFonts w:ascii="Times New Roman" w:hAnsi="Times New Roman" w:cs="Times New Roman"/>
          <w:sz w:val="22"/>
        </w:rPr>
        <w:br/>
        <w:t>Статья 12. Сроки рассмотрения письменного обращения</w:t>
      </w:r>
      <w:r w:rsidRPr="0023785C">
        <w:rPr>
          <w:rFonts w:ascii="Times New Roman" w:hAnsi="Times New Roman" w:cs="Times New Roman"/>
          <w:sz w:val="22"/>
        </w:rPr>
        <w:br/>
      </w:r>
      <w:r w:rsidRPr="0023785C">
        <w:rPr>
          <w:rFonts w:ascii="Times New Roman" w:hAnsi="Times New Roman" w:cs="Times New Roman"/>
          <w:sz w:val="22"/>
        </w:rPr>
        <w:b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r w:rsidRPr="0023785C">
        <w:rPr>
          <w:rFonts w:ascii="Times New Roman" w:hAnsi="Times New Roman" w:cs="Times New Roman"/>
          <w:sz w:val="22"/>
        </w:rPr>
        <w:br/>
        <w:t xml:space="preserve">2. </w:t>
      </w:r>
      <w:proofErr w:type="gramStart"/>
      <w:r w:rsidRPr="0023785C">
        <w:rPr>
          <w:rFonts w:ascii="Times New Roman" w:hAnsi="Times New Roman" w:cs="Times New Roman"/>
          <w:sz w:val="22"/>
        </w:rPr>
        <w:t>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62127F" w:rsidRDefault="0062127F"/>
    <w:p w:rsidR="0023785C" w:rsidRPr="0023785C" w:rsidRDefault="0023785C">
      <w:pPr>
        <w:rPr>
          <w:rFonts w:ascii="Times New Roman" w:hAnsi="Times New Roman" w:cs="Times New Roman"/>
          <w:sz w:val="24"/>
        </w:rPr>
      </w:pPr>
      <w:r w:rsidRPr="0023785C">
        <w:rPr>
          <w:rFonts w:ascii="Times New Roman" w:hAnsi="Times New Roman" w:cs="Times New Roman"/>
          <w:b/>
          <w:bCs/>
          <w:sz w:val="24"/>
        </w:rPr>
        <w:t>Установленные формы обращений, заявлений</w:t>
      </w:r>
    </w:p>
    <w:sectPr w:rsidR="0023785C" w:rsidRPr="00237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05"/>
    <w:rsid w:val="0023785C"/>
    <w:rsid w:val="00354B05"/>
    <w:rsid w:val="0062127F"/>
    <w:rsid w:val="00880FC3"/>
    <w:rsid w:val="00CF5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50"/>
    <w:rPr>
      <w:i/>
      <w:iCs/>
      <w:sz w:val="20"/>
      <w:szCs w:val="20"/>
    </w:rPr>
  </w:style>
  <w:style w:type="paragraph" w:styleId="1">
    <w:name w:val="heading 1"/>
    <w:basedOn w:val="a"/>
    <w:next w:val="a"/>
    <w:link w:val="10"/>
    <w:uiPriority w:val="9"/>
    <w:qFormat/>
    <w:rsid w:val="00CF5B5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CF5B5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CF5B50"/>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F5B5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F5B5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F5B50"/>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F5B50"/>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F5B50"/>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F5B50"/>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B5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CF5B5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F5B5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F5B5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F5B5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F5B5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F5B5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F5B5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F5B5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F5B50"/>
    <w:rPr>
      <w:b/>
      <w:bCs/>
      <w:color w:val="943634" w:themeColor="accent2" w:themeShade="BF"/>
      <w:sz w:val="18"/>
      <w:szCs w:val="18"/>
    </w:rPr>
  </w:style>
  <w:style w:type="paragraph" w:styleId="a4">
    <w:name w:val="Title"/>
    <w:basedOn w:val="a"/>
    <w:next w:val="a"/>
    <w:link w:val="a5"/>
    <w:uiPriority w:val="10"/>
    <w:qFormat/>
    <w:rsid w:val="00CF5B50"/>
    <w:pPr>
      <w:pBdr>
        <w:top w:val="single" w:sz="48" w:space="0" w:color="C0504D" w:themeColor="accent2"/>
        <w:bottom w:val="single" w:sz="48" w:space="0" w:color="C0504D" w:themeColor="accent2"/>
      </w:pBdr>
      <w:shd w:val="clear" w:color="auto" w:fill="C0504D"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F5B5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F5B50"/>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CF5B5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F5B50"/>
    <w:rPr>
      <w:b/>
      <w:bCs/>
      <w:spacing w:val="0"/>
    </w:rPr>
  </w:style>
  <w:style w:type="character" w:styleId="a9">
    <w:name w:val="Emphasis"/>
    <w:uiPriority w:val="20"/>
    <w:qFormat/>
    <w:rsid w:val="00CF5B5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F5B50"/>
    <w:pPr>
      <w:spacing w:after="0"/>
    </w:pPr>
  </w:style>
  <w:style w:type="paragraph" w:styleId="ab">
    <w:name w:val="List Paragraph"/>
    <w:basedOn w:val="a"/>
    <w:uiPriority w:val="34"/>
    <w:qFormat/>
    <w:rsid w:val="00CF5B50"/>
    <w:pPr>
      <w:ind w:left="720"/>
      <w:contextualSpacing/>
    </w:pPr>
  </w:style>
  <w:style w:type="paragraph" w:styleId="21">
    <w:name w:val="Quote"/>
    <w:basedOn w:val="a"/>
    <w:next w:val="a"/>
    <w:link w:val="22"/>
    <w:uiPriority w:val="29"/>
    <w:qFormat/>
    <w:rsid w:val="00CF5B50"/>
    <w:rPr>
      <w:i w:val="0"/>
      <w:iCs w:val="0"/>
      <w:color w:val="943634" w:themeColor="accent2" w:themeShade="BF"/>
    </w:rPr>
  </w:style>
  <w:style w:type="character" w:customStyle="1" w:styleId="22">
    <w:name w:val="Цитата 2 Знак"/>
    <w:basedOn w:val="a0"/>
    <w:link w:val="21"/>
    <w:uiPriority w:val="29"/>
    <w:rsid w:val="00CF5B50"/>
    <w:rPr>
      <w:color w:val="943634" w:themeColor="accent2" w:themeShade="BF"/>
      <w:sz w:val="20"/>
      <w:szCs w:val="20"/>
    </w:rPr>
  </w:style>
  <w:style w:type="paragraph" w:styleId="ac">
    <w:name w:val="Intense Quote"/>
    <w:basedOn w:val="a"/>
    <w:next w:val="a"/>
    <w:link w:val="ad"/>
    <w:uiPriority w:val="30"/>
    <w:qFormat/>
    <w:rsid w:val="00CF5B5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F5B5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F5B50"/>
    <w:rPr>
      <w:rFonts w:asciiTheme="majorHAnsi" w:eastAsiaTheme="majorEastAsia" w:hAnsiTheme="majorHAnsi" w:cstheme="majorBidi"/>
      <w:i/>
      <w:iCs/>
      <w:color w:val="C0504D" w:themeColor="accent2"/>
    </w:rPr>
  </w:style>
  <w:style w:type="character" w:styleId="af">
    <w:name w:val="Intense Emphasis"/>
    <w:uiPriority w:val="21"/>
    <w:qFormat/>
    <w:rsid w:val="00CF5B5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F5B50"/>
    <w:rPr>
      <w:i/>
      <w:iCs/>
      <w:smallCaps/>
      <w:color w:val="C0504D" w:themeColor="accent2"/>
      <w:u w:color="C0504D" w:themeColor="accent2"/>
    </w:rPr>
  </w:style>
  <w:style w:type="character" w:styleId="af1">
    <w:name w:val="Intense Reference"/>
    <w:uiPriority w:val="32"/>
    <w:qFormat/>
    <w:rsid w:val="00CF5B50"/>
    <w:rPr>
      <w:b/>
      <w:bCs/>
      <w:i/>
      <w:iCs/>
      <w:smallCaps/>
      <w:color w:val="C0504D" w:themeColor="accent2"/>
      <w:u w:color="C0504D" w:themeColor="accent2"/>
    </w:rPr>
  </w:style>
  <w:style w:type="character" w:styleId="af2">
    <w:name w:val="Book Title"/>
    <w:uiPriority w:val="33"/>
    <w:qFormat/>
    <w:rsid w:val="00CF5B5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F5B5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50"/>
    <w:rPr>
      <w:i/>
      <w:iCs/>
      <w:sz w:val="20"/>
      <w:szCs w:val="20"/>
    </w:rPr>
  </w:style>
  <w:style w:type="paragraph" w:styleId="1">
    <w:name w:val="heading 1"/>
    <w:basedOn w:val="a"/>
    <w:next w:val="a"/>
    <w:link w:val="10"/>
    <w:uiPriority w:val="9"/>
    <w:qFormat/>
    <w:rsid w:val="00CF5B5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CF5B5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CF5B50"/>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CF5B5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CF5B5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CF5B50"/>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CF5B50"/>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CF5B50"/>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CF5B50"/>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B5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CF5B5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CF5B5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CF5B5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CF5B5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CF5B5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CF5B5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CF5B5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CF5B5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CF5B50"/>
    <w:rPr>
      <w:b/>
      <w:bCs/>
      <w:color w:val="943634" w:themeColor="accent2" w:themeShade="BF"/>
      <w:sz w:val="18"/>
      <w:szCs w:val="18"/>
    </w:rPr>
  </w:style>
  <w:style w:type="paragraph" w:styleId="a4">
    <w:name w:val="Title"/>
    <w:basedOn w:val="a"/>
    <w:next w:val="a"/>
    <w:link w:val="a5"/>
    <w:uiPriority w:val="10"/>
    <w:qFormat/>
    <w:rsid w:val="00CF5B50"/>
    <w:pPr>
      <w:pBdr>
        <w:top w:val="single" w:sz="48" w:space="0" w:color="C0504D" w:themeColor="accent2"/>
        <w:bottom w:val="single" w:sz="48" w:space="0" w:color="C0504D" w:themeColor="accent2"/>
      </w:pBdr>
      <w:shd w:val="clear" w:color="auto" w:fill="C0504D"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F5B5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CF5B50"/>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CF5B5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CF5B50"/>
    <w:rPr>
      <w:b/>
      <w:bCs/>
      <w:spacing w:val="0"/>
    </w:rPr>
  </w:style>
  <w:style w:type="character" w:styleId="a9">
    <w:name w:val="Emphasis"/>
    <w:uiPriority w:val="20"/>
    <w:qFormat/>
    <w:rsid w:val="00CF5B5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CF5B50"/>
    <w:pPr>
      <w:spacing w:after="0"/>
    </w:pPr>
  </w:style>
  <w:style w:type="paragraph" w:styleId="ab">
    <w:name w:val="List Paragraph"/>
    <w:basedOn w:val="a"/>
    <w:uiPriority w:val="34"/>
    <w:qFormat/>
    <w:rsid w:val="00CF5B50"/>
    <w:pPr>
      <w:ind w:left="720"/>
      <w:contextualSpacing/>
    </w:pPr>
  </w:style>
  <w:style w:type="paragraph" w:styleId="21">
    <w:name w:val="Quote"/>
    <w:basedOn w:val="a"/>
    <w:next w:val="a"/>
    <w:link w:val="22"/>
    <w:uiPriority w:val="29"/>
    <w:qFormat/>
    <w:rsid w:val="00CF5B50"/>
    <w:rPr>
      <w:i w:val="0"/>
      <w:iCs w:val="0"/>
      <w:color w:val="943634" w:themeColor="accent2" w:themeShade="BF"/>
    </w:rPr>
  </w:style>
  <w:style w:type="character" w:customStyle="1" w:styleId="22">
    <w:name w:val="Цитата 2 Знак"/>
    <w:basedOn w:val="a0"/>
    <w:link w:val="21"/>
    <w:uiPriority w:val="29"/>
    <w:rsid w:val="00CF5B50"/>
    <w:rPr>
      <w:color w:val="943634" w:themeColor="accent2" w:themeShade="BF"/>
      <w:sz w:val="20"/>
      <w:szCs w:val="20"/>
    </w:rPr>
  </w:style>
  <w:style w:type="paragraph" w:styleId="ac">
    <w:name w:val="Intense Quote"/>
    <w:basedOn w:val="a"/>
    <w:next w:val="a"/>
    <w:link w:val="ad"/>
    <w:uiPriority w:val="30"/>
    <w:qFormat/>
    <w:rsid w:val="00CF5B5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CF5B5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F5B50"/>
    <w:rPr>
      <w:rFonts w:asciiTheme="majorHAnsi" w:eastAsiaTheme="majorEastAsia" w:hAnsiTheme="majorHAnsi" w:cstheme="majorBidi"/>
      <w:i/>
      <w:iCs/>
      <w:color w:val="C0504D" w:themeColor="accent2"/>
    </w:rPr>
  </w:style>
  <w:style w:type="character" w:styleId="af">
    <w:name w:val="Intense Emphasis"/>
    <w:uiPriority w:val="21"/>
    <w:qFormat/>
    <w:rsid w:val="00CF5B5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F5B50"/>
    <w:rPr>
      <w:i/>
      <w:iCs/>
      <w:smallCaps/>
      <w:color w:val="C0504D" w:themeColor="accent2"/>
      <w:u w:color="C0504D" w:themeColor="accent2"/>
    </w:rPr>
  </w:style>
  <w:style w:type="character" w:styleId="af1">
    <w:name w:val="Intense Reference"/>
    <w:uiPriority w:val="32"/>
    <w:qFormat/>
    <w:rsid w:val="00CF5B50"/>
    <w:rPr>
      <w:b/>
      <w:bCs/>
      <w:i/>
      <w:iCs/>
      <w:smallCaps/>
      <w:color w:val="C0504D" w:themeColor="accent2"/>
      <w:u w:color="C0504D" w:themeColor="accent2"/>
    </w:rPr>
  </w:style>
  <w:style w:type="character" w:styleId="af2">
    <w:name w:val="Book Title"/>
    <w:uiPriority w:val="33"/>
    <w:qFormat/>
    <w:rsid w:val="00CF5B5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CF5B5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олнцестояние">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4</cp:revision>
  <dcterms:created xsi:type="dcterms:W3CDTF">2016-10-24T10:07:00Z</dcterms:created>
  <dcterms:modified xsi:type="dcterms:W3CDTF">2016-10-24T10:45:00Z</dcterms:modified>
</cp:coreProperties>
</file>